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43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-561340</wp:posOffset>
                </wp:positionH>
                <wp:positionV relativeFrom="paragraph">
                  <wp:posOffset>-292100</wp:posOffset>
                </wp:positionV>
                <wp:extent cx="1828800" cy="1828800"/>
                <wp:effectExtent l="0" t="0" r="0" b="0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2E21E">
                            <w:pPr>
                              <w:spacing w:line="580" w:lineRule="exact"/>
                              <w:rPr>
                                <w:rFonts w:hint="default" w:ascii="Times New Roman" w:hAnsi="Times New Roman" w:eastAsia="黑体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2pt;margin-top:-23pt;height:144pt;width:144pt;mso-wrap-distance-bottom:0pt;mso-wrap-distance-left:9pt;mso-wrap-distance-right:9pt;mso-wrap-distance-top:0pt;mso-wrap-style:none;z-index:251659264;mso-width-relative:page;mso-height-relative:page;" fillcolor="#FFFFFF [3201]" filled="t" stroked="f" coordsize="21600,21600" o:gfxdata="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MsoKs2wAAAAsBAAAPAAAAAAAA&#10;AAEAIAAAACIAAABkcnMvZG93bnJldi54bWxQSwECFAAUAAAACACHTuJAaCHhuUgCAACOBAAADgAA&#10;AAAAAAABACAAAAAq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6C2E21E">
                      <w:pPr>
                        <w:spacing w:line="580" w:lineRule="exact"/>
                        <w:rPr>
                          <w:rFonts w:hint="default" w:ascii="Times New Roman" w:hAnsi="Times New Roman" w:eastAsia="黑体" w:cs="Times New Roman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eastAsia" w:ascii="Times New Roman" w:hAnsi="Times New Roman" w:eastAsia="黑体" w:cs="Times New Roman"/>
                          <w:sz w:val="32"/>
                          <w:szCs w:val="32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5B3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第二届全国民办高校课程思政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学术年会</w:t>
      </w:r>
    </w:p>
    <w:p w14:paraId="17B27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论文征集要求</w:t>
      </w:r>
      <w:bookmarkEnd w:id="0"/>
    </w:p>
    <w:p w14:paraId="04A8D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 w14:paraId="3E07A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中国民办教育协会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高等教育专业委员会将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举办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第二届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全国民办高校课程思政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学术年会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开展论文征集，欢迎各民办高校积极组织投稿。</w:t>
      </w:r>
    </w:p>
    <w:p w14:paraId="603D6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一、论文内容</w:t>
      </w:r>
    </w:p>
    <w:p w14:paraId="3D76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论文围绕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会议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：新思想领航，“大思政”铸魂。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主要征集方向包括：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课程思政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内涵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思路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举措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核心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课程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的课程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思政教学改革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创新；课程思政与思政课程同向发力协同创新；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人工智能赋能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课程思政教学范式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改革创新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其他课程思政理论及实践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内容。</w:t>
      </w:r>
    </w:p>
    <w:p w14:paraId="37059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二、投稿要求</w:t>
      </w:r>
    </w:p>
    <w:p w14:paraId="0F525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（一）稿件首页应包括文章标题、作者姓名、单位、职称、联系电话（手机号）、第一作者通讯地址、电子邮箱、摘要、关键词等信息。</w:t>
      </w:r>
    </w:p>
    <w:p w14:paraId="2F4CE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（二）论文标题2号宋体字体，正文3号仿宋字体，行间距26磅。论文摘要约200字，关键词3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5个，正文不超过5000字。</w:t>
      </w:r>
    </w:p>
    <w:p w14:paraId="5131A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（三）论文应未在国内外学术期刊公开发表过。采用他人观点务必说明出处。确保论文引文、参考文献、注释等格式规范。</w:t>
      </w:r>
    </w:p>
    <w:p w14:paraId="09E3B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三、论文提交</w:t>
      </w:r>
    </w:p>
    <w:p w14:paraId="0291D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投稿</w:t>
      </w:r>
      <w:r>
        <w:rPr>
          <w:rFonts w:hint="eastAsia" w:ascii="仿宋_GB2312" w:hAnsi="仿宋_GB2312" w:eastAsia="仿宋_GB2312" w:cs="仿宋_GB2312"/>
          <w:sz w:val="32"/>
          <w:szCs w:val="32"/>
        </w:rPr>
        <w:t>截止日期为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，逾期恕不接收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A46E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请以电子邮件方式提交论文电子版（word格式）。文件名请按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课程思政会议论文+论文标题+第一作者姓名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格式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发送至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sz w:val="32"/>
          <w:szCs w:val="32"/>
        </w:rPr>
        <w:t>邮箱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instrText xml:space="preserve"> HYPERLINK "mailto:gdjy@canedu.org.cn、qgmbgxkcszlm@126.com" </w:instrTex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lang w:eastAsia="zh-CN"/>
        </w:rPr>
        <w:t>gdjy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@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lang w:eastAsia="zh-CN"/>
        </w:rPr>
        <w:t>canedu.org.cn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lang w:eastAsia="zh-CN"/>
        </w:rPr>
        <w:t>qgmbgxkcszlm@126.com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6D06B7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四、论文发布及出版</w:t>
      </w:r>
    </w:p>
    <w:p w14:paraId="2A9894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遴选评审出的高质量论文将结集在会上发布；如论文质量达到出版要求，会方将联系出版社公开出版。</w:t>
      </w:r>
    </w:p>
    <w:p w14:paraId="65CA71B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C38BC9-CA4A-4EC4-8FDF-B523EFA9C0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BFE5A49-F3BC-4715-9ACE-1256DADB593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9699B70-FB3D-4E60-9A46-BE258E694C3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295F6FB-08F2-41C5-A3A2-716E0953F2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81E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1727E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1727E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66"/>
    <w:rsid w:val="0042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2025-11-28T01:39:00Z</dcterms:created>
  <dc:creator>jiajia</dc:creator>
  <cp:lastModifiedBy>jiajia</cp:lastModifiedBy>
  <dcterms:modified xsi:type="dcterms:W3CDTF">2025-11-28T01:39:33Z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7B7E2A49C0704D77B43D63799D5632C1_11</vt:lpwstr>
  </property>
  <property fmtid="{D5CDD505-2E9C-101B-9397-08002B2CF9AE}" pid="4" name="KSOTemplateDocerSaveRecord">
    <vt:lpwstr>eyJoZGlkIjoiZTY5NWUyZjI4ZWY3ZjQ5NTkwN2Y0ZTYzMGI0ZDc2YTQiLCJ1c2VySWQiOiIyNTkxMjM2NjAifQ==</vt:lpwstr>
  </property>
</Properties>
</file>